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859" w:rsidRPr="00651859" w:rsidRDefault="00651859" w:rsidP="00651859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pl-PL"/>
        </w:rPr>
      </w:pPr>
      <w:r w:rsidRPr="00651859"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pl-PL"/>
        </w:rPr>
        <w:t>28 premier</w:t>
      </w:r>
      <w:r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pl-PL"/>
        </w:rPr>
        <w:t xml:space="preserve"> na otwarcie Poznań Motor Show</w:t>
      </w:r>
      <w:r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pl-PL"/>
        </w:rPr>
        <w:br/>
      </w:r>
      <w:r w:rsidRPr="00651859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pl-PL"/>
        </w:rPr>
        <w:t>Od legendarnych klasyków po technologię jutra</w:t>
      </w:r>
    </w:p>
    <w:p w:rsidR="00651859" w:rsidRPr="00651859" w:rsidRDefault="00651859" w:rsidP="00651859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</w:p>
    <w:p w:rsidR="00651859" w:rsidRPr="00651859" w:rsidRDefault="00651859" w:rsidP="00651859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Rozpoczęła się kolejna edycja </w:t>
      </w:r>
      <w:hyperlink r:id="rId7" w:history="1">
        <w:r w:rsidRPr="00651859">
          <w:rPr>
            <w:rStyle w:val="Hipercze"/>
            <w:rFonts w:ascii="Segoe UI" w:eastAsia="Times New Roman" w:hAnsi="Segoe UI" w:cs="Segoe UI"/>
            <w:lang w:eastAsia="pl-PL"/>
          </w:rPr>
          <w:t>Poznań Motor Show</w:t>
        </w:r>
      </w:hyperlink>
      <w:r w:rsidRPr="00651859">
        <w:rPr>
          <w:rFonts w:ascii="Segoe UI" w:eastAsia="Times New Roman" w:hAnsi="Segoe UI" w:cs="Segoe UI"/>
          <w:color w:val="000000"/>
          <w:lang w:eastAsia="pl-PL"/>
        </w:rPr>
        <w:t>, k</w:t>
      </w:r>
      <w:r>
        <w:rPr>
          <w:rFonts w:ascii="Segoe UI" w:eastAsia="Times New Roman" w:hAnsi="Segoe UI" w:cs="Segoe UI"/>
          <w:color w:val="000000"/>
          <w:lang w:eastAsia="pl-PL"/>
        </w:rPr>
        <w:t>luczowego wydarzenia branżowego</w:t>
      </w:r>
      <w:r>
        <w:rPr>
          <w:rFonts w:ascii="Segoe UI" w:eastAsia="Times New Roman" w:hAnsi="Segoe UI" w:cs="Segoe UI"/>
          <w:color w:val="000000"/>
          <w:lang w:eastAsia="pl-PL"/>
        </w:rPr>
        <w:br/>
      </w:r>
      <w:r w:rsidRPr="00651859">
        <w:rPr>
          <w:rFonts w:ascii="Segoe UI" w:eastAsia="Times New Roman" w:hAnsi="Segoe UI" w:cs="Segoe UI"/>
          <w:color w:val="000000"/>
          <w:lang w:eastAsia="pl-PL"/>
        </w:rPr>
        <w:t>w Europie Środkowo-Wschodniej. Pierwszy dzień targów</w:t>
      </w:r>
      <w:r>
        <w:rPr>
          <w:rFonts w:ascii="Segoe UI" w:eastAsia="Times New Roman" w:hAnsi="Segoe UI" w:cs="Segoe UI"/>
          <w:color w:val="000000"/>
          <w:lang w:eastAsia="pl-PL"/>
        </w:rPr>
        <w:t>, tradycyjnie poświęcony mediom</w:t>
      </w:r>
      <w:r>
        <w:rPr>
          <w:rFonts w:ascii="Segoe UI" w:eastAsia="Times New Roman" w:hAnsi="Segoe UI" w:cs="Segoe UI"/>
          <w:color w:val="000000"/>
          <w:lang w:eastAsia="pl-PL"/>
        </w:rPr>
        <w:br/>
      </w:r>
      <w:r w:rsidRPr="00651859">
        <w:rPr>
          <w:rFonts w:ascii="Segoe UI" w:eastAsia="Times New Roman" w:hAnsi="Segoe UI" w:cs="Segoe UI"/>
          <w:color w:val="000000"/>
          <w:lang w:eastAsia="pl-PL"/>
        </w:rPr>
        <w:t>i profesjonalistom, stał się areną dla 28 oficjalnych prezentacji nowych modeli samochodów, motocykli, a nawet zaawansowanej konstrukcji RC. Tegoroczny harmonogram, zakładający premiery co 15 minut, odzwierciedla dynamikę zmian w światowej motoryzacji.</w:t>
      </w:r>
    </w:p>
    <w:p w:rsidR="00651859" w:rsidRPr="00651859" w:rsidRDefault="00651859" w:rsidP="00651859">
      <w:pPr>
        <w:spacing w:before="280" w:after="80" w:line="240" w:lineRule="auto"/>
        <w:jc w:val="both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</w:pPr>
      <w:r w:rsidRPr="00651859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pl-PL"/>
        </w:rPr>
        <w:t>Europejskie bestsellery i powrót legend</w:t>
      </w:r>
    </w:p>
    <w:p w:rsidR="00651859" w:rsidRPr="00651859" w:rsidRDefault="00651859" w:rsidP="00651859">
      <w:pPr>
        <w:spacing w:before="240" w:after="240" w:line="240" w:lineRule="auto"/>
        <w:jc w:val="both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Media Day otworzyła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Mazda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, prezentując elektrycznego SUV-a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CX-6e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 oraz trzecią generację bestsellera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CX-5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. W hali nr 5 spore zainteresowanie wzbudza stoisko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Renault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, gdzie obok nowej, szóstej generacji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Clio VI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, zadebiutowało elektryczne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Renault 5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 – hołd dla legendy sprzed lat w nowoczesnym wydaniu. W tej samej hali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Dacia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 (przygotowana przez Grupę Karlik) pokazała niemal pełną gamę modelową, w tym wyczekiwanego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Bigstera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 oraz modele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Sandero</w:t>
      </w:r>
      <w:proofErr w:type="spellEnd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 xml:space="preserve">,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Jogger</w:t>
      </w:r>
      <w:proofErr w:type="spellEnd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 xml:space="preserve"> i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Duster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>, przyciągając zwiedzających ofertą napędów hybrydowych i LPG.</w:t>
      </w:r>
    </w:p>
    <w:p w:rsidR="00651859" w:rsidRPr="00651859" w:rsidRDefault="00651859" w:rsidP="00651859">
      <w:pPr>
        <w:spacing w:before="240" w:after="240" w:line="240" w:lineRule="auto"/>
        <w:jc w:val="both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Jeep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 zaprezentował odświeżony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Compass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 oraz model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Avenger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, a tuż obok premierę świętował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Leapmotor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>. Ta chińska marka, wpr</w:t>
      </w:r>
      <w:r>
        <w:rPr>
          <w:rFonts w:ascii="Segoe UI" w:eastAsia="Times New Roman" w:hAnsi="Segoe UI" w:cs="Segoe UI"/>
          <w:color w:val="000000"/>
          <w:lang w:eastAsia="pl-PL"/>
        </w:rPr>
        <w:t>owadzana do Europy przez spółkę</w:t>
      </w:r>
      <w:r>
        <w:rPr>
          <w:rFonts w:ascii="Segoe UI" w:eastAsia="Times New Roman" w:hAnsi="Segoe UI" w:cs="Segoe UI"/>
          <w:color w:val="000000"/>
          <w:lang w:eastAsia="pl-PL"/>
        </w:rPr>
        <w:br/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z większościowym udziałem </w:t>
      </w:r>
      <w:proofErr w:type="spellStart"/>
      <w:r w:rsidRPr="00651859">
        <w:rPr>
          <w:rFonts w:ascii="Segoe UI" w:eastAsia="Times New Roman" w:hAnsi="Segoe UI" w:cs="Segoe UI"/>
          <w:color w:val="000000"/>
          <w:lang w:eastAsia="pl-PL"/>
        </w:rPr>
        <w:t>Stellantis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, pokazała miejskie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T03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, modele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C10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 i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B10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 oraz swoją najnowszą propozycję – kompaktowy model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B05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. Ofensywę w segmentach popularnych uzupełniły premiery marek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Kia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 (europejski debiut modelu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Seltos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, elektryczne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EV2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 i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K4 Kombi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) oraz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Hyundai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, który obok kompaktowego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IONIQ 3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 zaprezentował sportowe oblicze elektryczności w modelu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IONIQ 6 N</w:t>
      </w:r>
      <w:r w:rsidRPr="00651859">
        <w:rPr>
          <w:rFonts w:ascii="Segoe UI" w:eastAsia="Times New Roman" w:hAnsi="Segoe UI" w:cs="Segoe UI"/>
          <w:color w:val="000000"/>
          <w:lang w:eastAsia="pl-PL"/>
        </w:rPr>
        <w:t>.</w:t>
      </w:r>
    </w:p>
    <w:p w:rsidR="00651859" w:rsidRPr="00651859" w:rsidRDefault="00651859" w:rsidP="00651859">
      <w:pPr>
        <w:spacing w:before="280" w:after="80" w:line="240" w:lineRule="auto"/>
        <w:jc w:val="both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</w:pPr>
      <w:r w:rsidRPr="00651859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pl-PL"/>
        </w:rPr>
        <w:t>Luksus, sport i 140 lat innowacji</w:t>
      </w:r>
    </w:p>
    <w:p w:rsidR="00651859" w:rsidRPr="00651859" w:rsidRDefault="00651859" w:rsidP="00651859">
      <w:pPr>
        <w:spacing w:before="240" w:after="240" w:line="240" w:lineRule="auto"/>
        <w:jc w:val="both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Segment </w:t>
      </w:r>
      <w:proofErr w:type="spellStart"/>
      <w:r w:rsidRPr="00651859">
        <w:rPr>
          <w:rFonts w:ascii="Segoe UI" w:eastAsia="Times New Roman" w:hAnsi="Segoe UI" w:cs="Segoe UI"/>
          <w:color w:val="000000"/>
          <w:lang w:eastAsia="pl-PL"/>
        </w:rPr>
        <w:t>premium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 zdominował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Mercedes-Benz (MB Motors)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, świętujący „140 lat innowacji” prezentacją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nowego CLA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 obok repliki </w:t>
      </w:r>
      <w:proofErr w:type="spellStart"/>
      <w:r w:rsidRPr="00651859">
        <w:rPr>
          <w:rFonts w:ascii="Segoe UI" w:eastAsia="Times New Roman" w:hAnsi="Segoe UI" w:cs="Segoe UI"/>
          <w:color w:val="000000"/>
          <w:lang w:eastAsia="pl-PL"/>
        </w:rPr>
        <w:t>Patentwagena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 z 1886 roku. Fanów wysokich osiągów przyciągnęła marka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Alpine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, która obok klasycznego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A110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 i sportowego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A290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, pokazała premierowo pięknego SUV-a </w:t>
      </w:r>
      <w:proofErr w:type="spellStart"/>
      <w:r w:rsidRPr="00651859">
        <w:rPr>
          <w:rFonts w:ascii="Segoe UI" w:eastAsia="Times New Roman" w:hAnsi="Segoe UI" w:cs="Segoe UI"/>
          <w:color w:val="000000"/>
          <w:lang w:eastAsia="pl-PL"/>
        </w:rPr>
        <w:t>Coupé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 – model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A390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. Strefę luksusu w Pawilonie 3A uzupełnił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Aston Martin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 z polskim debiutem modelu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Vantage</w:t>
      </w:r>
      <w:proofErr w:type="spellEnd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 xml:space="preserve"> S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 o mocy 680 KM oraz ekspozycja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 xml:space="preserve">Karlik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Luxury</w:t>
      </w:r>
      <w:proofErr w:type="spellEnd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 xml:space="preserve"> Cars x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Positive</w:t>
      </w:r>
      <w:proofErr w:type="spellEnd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 xml:space="preserve">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Ways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, gdzie obok hybrydowego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 xml:space="preserve">Astona Martina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Valhalla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 stanął elektryczny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Rolls-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Royce</w:t>
      </w:r>
      <w:proofErr w:type="spellEnd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 xml:space="preserve">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Spectre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. Nutę orientalnego luksusu wprowadziło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Hongqi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, prezentując gamę limuzyn od modelu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H5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 po flagowe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H9</w:t>
      </w:r>
      <w:r w:rsidRPr="00651859">
        <w:rPr>
          <w:rFonts w:ascii="Segoe UI" w:eastAsia="Times New Roman" w:hAnsi="Segoe UI" w:cs="Segoe UI"/>
          <w:color w:val="000000"/>
          <w:lang w:eastAsia="pl-PL"/>
        </w:rPr>
        <w:t>.</w:t>
      </w:r>
    </w:p>
    <w:p w:rsidR="00651859" w:rsidRPr="00651859" w:rsidRDefault="00651859" w:rsidP="00651859">
      <w:pPr>
        <w:spacing w:before="280" w:after="80" w:line="240" w:lineRule="auto"/>
        <w:jc w:val="both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</w:pPr>
      <w:r w:rsidRPr="00651859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pl-PL"/>
        </w:rPr>
        <w:t>Między amerykańską mocą a technologiczną innowacją</w:t>
      </w:r>
    </w:p>
    <w:p w:rsidR="00651859" w:rsidRPr="00651859" w:rsidRDefault="00651859" w:rsidP="00651859">
      <w:pPr>
        <w:spacing w:before="240" w:after="240" w:line="240" w:lineRule="auto"/>
        <w:jc w:val="both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Targi stały się miejscem manifestacji najnowszych światowych trendów, gdzie zaawansowana technologia płynnie przeplatała się z legendarną motoryzacyjną mocą. Odwiedzający mogli zapoznać się z bogatą ofertą nowych na polskim rynku graczy, takich jak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 xml:space="preserve">GAC 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z modelem </w:t>
      </w:r>
      <w:proofErr w:type="spellStart"/>
      <w:r w:rsidRPr="00651859">
        <w:rPr>
          <w:rFonts w:ascii="Segoe UI" w:eastAsia="Times New Roman" w:hAnsi="Segoe UI" w:cs="Segoe UI"/>
          <w:color w:val="000000"/>
          <w:lang w:eastAsia="pl-PL"/>
        </w:rPr>
        <w:t>Hyptec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 HT,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Jetour</w:t>
      </w:r>
      <w:proofErr w:type="spellEnd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 xml:space="preserve"> 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realizujący filozofię Travel+ (modele T2, </w:t>
      </w:r>
      <w:proofErr w:type="spellStart"/>
      <w:r w:rsidRPr="00651859">
        <w:rPr>
          <w:rFonts w:ascii="Segoe UI" w:eastAsia="Times New Roman" w:hAnsi="Segoe UI" w:cs="Segoe UI"/>
          <w:color w:val="000000"/>
          <w:lang w:eastAsia="pl-PL"/>
        </w:rPr>
        <w:t>Dashing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, X70 Plus), czy zaawansowanymi hybrydami od marek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Jaecoo</w:t>
      </w:r>
      <w:proofErr w:type="spellEnd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 xml:space="preserve"> 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i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Omoda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, w tym flagowym modelem 8 Super </w:t>
      </w:r>
      <w:proofErr w:type="spellStart"/>
      <w:r w:rsidRPr="00651859">
        <w:rPr>
          <w:rFonts w:ascii="Segoe UI" w:eastAsia="Times New Roman" w:hAnsi="Segoe UI" w:cs="Segoe UI"/>
          <w:color w:val="000000"/>
          <w:lang w:eastAsia="pl-PL"/>
        </w:rPr>
        <w:t>Hybrid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. Portfolio rynkowych nowości uzupełniły propozycje od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Chery</w:t>
      </w:r>
      <w:proofErr w:type="spellEnd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 xml:space="preserve"> 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z rodziną </w:t>
      </w:r>
      <w:proofErr w:type="spellStart"/>
      <w:r w:rsidRPr="00651859">
        <w:rPr>
          <w:rFonts w:ascii="Segoe UI" w:eastAsia="Times New Roman" w:hAnsi="Segoe UI" w:cs="Segoe UI"/>
          <w:color w:val="000000"/>
          <w:lang w:eastAsia="pl-PL"/>
        </w:rPr>
        <w:t>Tiggo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, a także modele marek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 xml:space="preserve">JAC 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i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Forthing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. Równolegle, na stoisku A!W Forged, zapanował klimat amerykańskiej potęgi – obok nowej generacji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 xml:space="preserve">Chevroleta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Corvette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 i elektrycznego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Dodge’a</w:t>
      </w:r>
      <w:proofErr w:type="spellEnd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 xml:space="preserve">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lastRenderedPageBreak/>
        <w:t>Chargera</w:t>
      </w:r>
      <w:proofErr w:type="spellEnd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 xml:space="preserve">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Daytona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, zadebiutował kompaktowy pick-up klasy </w:t>
      </w:r>
      <w:proofErr w:type="spellStart"/>
      <w:r w:rsidRPr="00651859">
        <w:rPr>
          <w:rFonts w:ascii="Segoe UI" w:eastAsia="Times New Roman" w:hAnsi="Segoe UI" w:cs="Segoe UI"/>
          <w:color w:val="000000"/>
          <w:lang w:eastAsia="pl-PL"/>
        </w:rPr>
        <w:t>premium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 –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 xml:space="preserve">RAM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Rampage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, któremu towarzyszył legendarny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Ford F-150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. Segment aut użytkowych i hybrydowych dopełniła marka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 xml:space="preserve">KGM 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z nowymi wersjami modeli </w:t>
      </w:r>
      <w:proofErr w:type="spellStart"/>
      <w:r w:rsidRPr="00651859">
        <w:rPr>
          <w:rFonts w:ascii="Segoe UI" w:eastAsia="Times New Roman" w:hAnsi="Segoe UI" w:cs="Segoe UI"/>
          <w:color w:val="000000"/>
          <w:lang w:eastAsia="pl-PL"/>
        </w:rPr>
        <w:t>Actyon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 i </w:t>
      </w:r>
      <w:proofErr w:type="spellStart"/>
      <w:r w:rsidRPr="00651859">
        <w:rPr>
          <w:rFonts w:ascii="Segoe UI" w:eastAsia="Times New Roman" w:hAnsi="Segoe UI" w:cs="Segoe UI"/>
          <w:color w:val="000000"/>
          <w:lang w:eastAsia="pl-PL"/>
        </w:rPr>
        <w:t>Torres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. Całość ekspozycji uzupełniły jednoślady, w tym polskie premiery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 xml:space="preserve">Kawasaki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Ninja</w:t>
      </w:r>
      <w:proofErr w:type="spellEnd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 xml:space="preserve"> ZX-10R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, rajdowe maszyny </w:t>
      </w:r>
      <w:proofErr w:type="spellStart"/>
      <w:r w:rsidRPr="00651859">
        <w:rPr>
          <w:rFonts w:ascii="Segoe UI" w:eastAsia="Times New Roman" w:hAnsi="Segoe UI" w:cs="Segoe UI"/>
          <w:color w:val="000000"/>
          <w:lang w:eastAsia="pl-PL"/>
        </w:rPr>
        <w:t>Kove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, innowacyjne konstrukcje Benda oraz </w:t>
      </w:r>
      <w:proofErr w:type="spellStart"/>
      <w:r w:rsidRPr="00651859">
        <w:rPr>
          <w:rFonts w:ascii="Segoe UI" w:eastAsia="Times New Roman" w:hAnsi="Segoe UI" w:cs="Segoe UI"/>
          <w:color w:val="000000"/>
          <w:lang w:eastAsia="pl-PL"/>
        </w:rPr>
        <w:t>supersportowy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ZXMOTO 820RR</w:t>
      </w:r>
      <w:r>
        <w:rPr>
          <w:rFonts w:ascii="Segoe UI" w:eastAsia="Times New Roman" w:hAnsi="Segoe UI" w:cs="Segoe UI"/>
          <w:color w:val="000000"/>
          <w:lang w:eastAsia="pl-PL"/>
        </w:rPr>
        <w:t>,</w:t>
      </w:r>
      <w:r>
        <w:rPr>
          <w:rFonts w:ascii="Segoe UI" w:eastAsia="Times New Roman" w:hAnsi="Segoe UI" w:cs="Segoe UI"/>
          <w:color w:val="000000"/>
          <w:lang w:eastAsia="pl-PL"/>
        </w:rPr>
        <w:br/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a technologicznym zwieńczeniem pokazów był debiut wyczynowego modelu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 xml:space="preserve">RC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Overmax</w:t>
      </w:r>
      <w:proofErr w:type="spellEnd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 xml:space="preserve"> X-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Giron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>.</w:t>
      </w:r>
    </w:p>
    <w:p w:rsidR="00651859" w:rsidRPr="00651859" w:rsidRDefault="00651859" w:rsidP="00651859">
      <w:pPr>
        <w:spacing w:before="280" w:after="80" w:line="240" w:lineRule="auto"/>
        <w:jc w:val="both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</w:pPr>
      <w:r w:rsidRPr="00651859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pl-PL"/>
        </w:rPr>
        <w:t>Edukacja, sport i Mistrzostwa Mechaników</w:t>
      </w:r>
    </w:p>
    <w:p w:rsidR="00651859" w:rsidRPr="00651859" w:rsidRDefault="00651859" w:rsidP="00651859">
      <w:pPr>
        <w:spacing w:before="240" w:after="240" w:line="240" w:lineRule="auto"/>
        <w:jc w:val="both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Poznań Motor Show to także arena prestiżowych zmagań zawodowych. Pierwszego dnia targów oficjalnie rozpoczęły się finały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Mistrzostw Mechaników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, gromadzące najlepszych specjalistów i uczniów szkół branżowych z całego kraju. Gościem specjalnym czwartkowych rozgrywek był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 xml:space="preserve">Bartosz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Zmarzlik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>, wielokrotny mistrz świ</w:t>
      </w:r>
      <w:r>
        <w:rPr>
          <w:rFonts w:ascii="Segoe UI" w:eastAsia="Times New Roman" w:hAnsi="Segoe UI" w:cs="Segoe UI"/>
          <w:color w:val="000000"/>
          <w:lang w:eastAsia="pl-PL"/>
        </w:rPr>
        <w:t>ata na żużlu, który spotkał się</w:t>
      </w:r>
      <w:r>
        <w:rPr>
          <w:rFonts w:ascii="Segoe UI" w:eastAsia="Times New Roman" w:hAnsi="Segoe UI" w:cs="Segoe UI"/>
          <w:color w:val="000000"/>
          <w:lang w:eastAsia="pl-PL"/>
        </w:rPr>
        <w:br/>
      </w:r>
      <w:r w:rsidRPr="00651859">
        <w:rPr>
          <w:rFonts w:ascii="Segoe UI" w:eastAsia="Times New Roman" w:hAnsi="Segoe UI" w:cs="Segoe UI"/>
          <w:color w:val="000000"/>
          <w:lang w:eastAsia="pl-PL"/>
        </w:rPr>
        <w:t>z uczestnikami, podkreślając rolę precyzji i nowoczesnych technologii w serwisowaniu maszyn wyczynowych.</w:t>
      </w:r>
    </w:p>
    <w:p w:rsidR="00651859" w:rsidRPr="00651859" w:rsidRDefault="00651859" w:rsidP="00651859">
      <w:pPr>
        <w:spacing w:before="280" w:after="80" w:line="240" w:lineRule="auto"/>
        <w:jc w:val="both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</w:pPr>
      <w:r w:rsidRPr="00651859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pl-PL"/>
        </w:rPr>
        <w:t>Intensywny program sceny głównej i TVN Turbo od jutra</w:t>
      </w:r>
    </w:p>
    <w:p w:rsidR="00651859" w:rsidRPr="00651859" w:rsidRDefault="00651859" w:rsidP="00651859">
      <w:pPr>
        <w:spacing w:before="240" w:after="240" w:line="240" w:lineRule="auto"/>
        <w:jc w:val="both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Poznań Motor Show to także przestrzeń spotkań z ikonami motoryzacji. Piątkowy program sceny głównej (24.04) wypełnią prelekcje ekspertów i pokazy mistrzów. Publiczność spotka się z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Kamena Rally Team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, zwycięzcami Dakar Classic 2026. Praktyczną wiedzę o zakupie auta przekaże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Autoplac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>, a o mark</w:t>
      </w:r>
      <w:bookmarkStart w:id="0" w:name="_GoBack"/>
      <w:bookmarkEnd w:id="0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etingu w erze AI opowie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SEOGroup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. Na scenie pojawią się również gwiazdy sportu: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Karolina Pilarczyk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,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 xml:space="preserve">Kajetan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Kajetanowicz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 oraz młode talenty –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Kornelia Olkucka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,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Borys Piotrowski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 oraz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Młody Pelikan</w:t>
      </w:r>
      <w:r w:rsidRPr="00651859">
        <w:rPr>
          <w:rFonts w:ascii="Segoe UI" w:eastAsia="Times New Roman" w:hAnsi="Segoe UI" w:cs="Segoe UI"/>
          <w:color w:val="000000"/>
          <w:lang w:eastAsia="pl-PL"/>
        </w:rPr>
        <w:t>. </w:t>
      </w:r>
    </w:p>
    <w:p w:rsidR="00651859" w:rsidRPr="00651859" w:rsidRDefault="00651859" w:rsidP="00651859">
      <w:pPr>
        <w:spacing w:before="240" w:after="240" w:line="240" w:lineRule="auto"/>
        <w:jc w:val="both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Równolegle, scena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TVN Turbo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 stanie się miejscem spotkań z najpopularniejszymi twarzami stacji. Blok „Eksperci od zadań specjalnych” poprowadzą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Przemek Szafrański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,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 xml:space="preserve">Paweł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Miszta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,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Grzegorz Duda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 oraz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 xml:space="preserve">Grzegorz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Leszko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. Później scenę przejmą specjaliści od testów i wielkich wypraw: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Adam Klimek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,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Dawid Andres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,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Łukasz Bąk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,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Kacper Jeneralski</w:t>
      </w:r>
      <w:r>
        <w:rPr>
          <w:rFonts w:ascii="Segoe UI" w:eastAsia="Times New Roman" w:hAnsi="Segoe UI" w:cs="Segoe UI"/>
          <w:color w:val="000000"/>
          <w:lang w:eastAsia="pl-PL"/>
        </w:rPr>
        <w:t xml:space="preserve"> oraz znany</w:t>
      </w:r>
      <w:r>
        <w:rPr>
          <w:rFonts w:ascii="Segoe UI" w:eastAsia="Times New Roman" w:hAnsi="Segoe UI" w:cs="Segoe UI"/>
          <w:color w:val="000000"/>
          <w:lang w:eastAsia="pl-PL"/>
        </w:rPr>
        <w:br/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z </w:t>
      </w:r>
      <w:proofErr w:type="spellStart"/>
      <w:r w:rsidRPr="00651859">
        <w:rPr>
          <w:rFonts w:ascii="Segoe UI" w:eastAsia="Times New Roman" w:hAnsi="Segoe UI" w:cs="Segoe UI"/>
          <w:color w:val="000000"/>
          <w:lang w:eastAsia="pl-PL"/>
        </w:rPr>
        <w:t>driftingowych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 torów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Łukasz „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Tasiem</w:t>
      </w:r>
      <w:proofErr w:type="spellEnd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 xml:space="preserve">”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Tasiemski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. Dzień zakończą ikony stacji: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Robert Michalski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,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 xml:space="preserve">Marcin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Wąsikowski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 oraz ponownie Grzegorz Duda.</w:t>
      </w:r>
    </w:p>
    <w:p w:rsidR="00651859" w:rsidRPr="00651859" w:rsidRDefault="00651859" w:rsidP="00651859">
      <w:pPr>
        <w:spacing w:before="280" w:after="80" w:line="240" w:lineRule="auto"/>
        <w:jc w:val="both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pl-PL"/>
        </w:rPr>
      </w:pPr>
      <w:r w:rsidRPr="00651859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pl-PL"/>
        </w:rPr>
        <w:t>Bezpieczeństwo z Volvo i informacje praktyczne</w:t>
      </w:r>
    </w:p>
    <w:p w:rsidR="00651859" w:rsidRPr="00651859" w:rsidRDefault="00651859" w:rsidP="00651859">
      <w:pPr>
        <w:spacing w:before="240" w:after="240" w:line="240" w:lineRule="auto"/>
        <w:jc w:val="both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Od piątku do niedzieli na Placu PWK działać będzie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 xml:space="preserve">Miasteczko Bezpieczeństwa Volvo For </w:t>
      </w:r>
      <w:proofErr w:type="spellStart"/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Safety</w:t>
      </w:r>
      <w:proofErr w:type="spellEnd"/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 (Karlik), oferujące 16 symulatorów dachowania i zderzeń. W ramach projektu, w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piątek 24 kwietnia o godz. 12:00</w:t>
      </w:r>
      <w:r w:rsidRPr="00651859">
        <w:rPr>
          <w:rFonts w:ascii="Segoe UI" w:eastAsia="Times New Roman" w:hAnsi="Segoe UI" w:cs="Segoe UI"/>
          <w:color w:val="000000"/>
          <w:lang w:eastAsia="pl-PL"/>
        </w:rPr>
        <w:t>, odbędzie się konferencj</w:t>
      </w:r>
      <w:r>
        <w:rPr>
          <w:rFonts w:ascii="Segoe UI" w:eastAsia="Times New Roman" w:hAnsi="Segoe UI" w:cs="Segoe UI"/>
          <w:color w:val="000000"/>
          <w:lang w:eastAsia="pl-PL"/>
        </w:rPr>
        <w:t>a prasowa poświęcona innowacjom</w:t>
      </w:r>
      <w:r>
        <w:rPr>
          <w:rFonts w:ascii="Segoe UI" w:eastAsia="Times New Roman" w:hAnsi="Segoe UI" w:cs="Segoe UI"/>
          <w:color w:val="000000"/>
          <w:lang w:eastAsia="pl-PL"/>
        </w:rPr>
        <w:br/>
      </w:r>
      <w:r w:rsidRPr="00651859">
        <w:rPr>
          <w:rFonts w:ascii="Segoe UI" w:eastAsia="Times New Roman" w:hAnsi="Segoe UI" w:cs="Segoe UI"/>
          <w:color w:val="000000"/>
          <w:lang w:eastAsia="pl-PL"/>
        </w:rPr>
        <w:t>w bezpieczeństwie.</w:t>
      </w:r>
    </w:p>
    <w:p w:rsidR="00651859" w:rsidRDefault="00651859" w:rsidP="00651859">
      <w:pPr>
        <w:spacing w:before="240" w:after="240" w:line="240" w:lineRule="auto"/>
        <w:jc w:val="both"/>
        <w:rPr>
          <w:rFonts w:ascii="Segoe UI" w:eastAsia="Times New Roman" w:hAnsi="Segoe UI" w:cs="Segoe UI"/>
          <w:color w:val="000000"/>
          <w:lang w:eastAsia="pl-PL"/>
        </w:rPr>
      </w:pP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Informacje praktyczne: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 Poznań Motor Show trwa do 26 kwietnia (10:00 – 18:00). Bilety zakupione online uprawniają do </w:t>
      </w:r>
      <w:r w:rsidRPr="00651859">
        <w:rPr>
          <w:rFonts w:ascii="Segoe UI" w:eastAsia="Times New Roman" w:hAnsi="Segoe UI" w:cs="Segoe UI"/>
          <w:b/>
          <w:bCs/>
          <w:color w:val="000000"/>
          <w:lang w:eastAsia="pl-PL"/>
        </w:rPr>
        <w:t>bezpłatnej komunikacji miejskiej ZTM Poznań</w:t>
      </w:r>
      <w:r w:rsidRPr="00651859">
        <w:rPr>
          <w:rFonts w:ascii="Segoe UI" w:eastAsia="Times New Roman" w:hAnsi="Segoe UI" w:cs="Segoe UI"/>
          <w:color w:val="000000"/>
          <w:lang w:eastAsia="pl-PL"/>
        </w:rPr>
        <w:t xml:space="preserve"> w dniu ważności biletu (strefy A+B+C). Wejścia: Wschodnie (ul. Głogowska), Północne (ul. Bukowska) i Zachodnie (ul. Śniadeckich).</w:t>
      </w:r>
    </w:p>
    <w:p w:rsidR="00651859" w:rsidRPr="00651859" w:rsidRDefault="00651859" w:rsidP="00651859">
      <w:pPr>
        <w:spacing w:before="240" w:after="240" w:line="240" w:lineRule="auto"/>
        <w:jc w:val="both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651859">
        <w:rPr>
          <w:rFonts w:ascii="Segoe UI" w:eastAsia="Times New Roman" w:hAnsi="Segoe UI" w:cs="Segoe UI"/>
          <w:lang w:eastAsia="pl-PL"/>
        </w:rPr>
        <w:t xml:space="preserve">Więcej informacji: </w:t>
      </w:r>
      <w:hyperlink r:id="rId8" w:history="1">
        <w:r w:rsidRPr="00486A14">
          <w:rPr>
            <w:rStyle w:val="Hipercze"/>
            <w:rFonts w:ascii="Segoe UI" w:eastAsia="Times New Roman" w:hAnsi="Segoe UI" w:cs="Segoe UI"/>
            <w:sz w:val="24"/>
            <w:szCs w:val="24"/>
            <w:lang w:eastAsia="pl-PL"/>
          </w:rPr>
          <w:t>https://motorshow.pl/</w:t>
        </w:r>
      </w:hyperlink>
      <w:r>
        <w:rPr>
          <w:rFonts w:ascii="Segoe UI" w:eastAsia="Times New Roman" w:hAnsi="Segoe UI" w:cs="Segoe UI"/>
          <w:sz w:val="24"/>
          <w:szCs w:val="24"/>
          <w:lang w:eastAsia="pl-PL"/>
        </w:rPr>
        <w:t xml:space="preserve"> </w:t>
      </w:r>
    </w:p>
    <w:p w:rsidR="00395ADC" w:rsidRPr="00651859" w:rsidRDefault="00651859">
      <w:pPr>
        <w:rPr>
          <w:rFonts w:ascii="Segoe UI" w:hAnsi="Segoe UI" w:cs="Segoe UI"/>
        </w:rPr>
      </w:pPr>
    </w:p>
    <w:sectPr w:rsidR="00395ADC" w:rsidRPr="0065185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859" w:rsidRDefault="00651859" w:rsidP="00651859">
      <w:pPr>
        <w:spacing w:after="0" w:line="240" w:lineRule="auto"/>
      </w:pPr>
      <w:r>
        <w:separator/>
      </w:r>
    </w:p>
  </w:endnote>
  <w:endnote w:type="continuationSeparator" w:id="0">
    <w:p w:rsidR="00651859" w:rsidRDefault="00651859" w:rsidP="0065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859" w:rsidRDefault="00651859" w:rsidP="00651859">
      <w:pPr>
        <w:spacing w:after="0" w:line="240" w:lineRule="auto"/>
      </w:pPr>
      <w:r>
        <w:separator/>
      </w:r>
    </w:p>
  </w:footnote>
  <w:footnote w:type="continuationSeparator" w:id="0">
    <w:p w:rsidR="00651859" w:rsidRDefault="00651859" w:rsidP="00651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859" w:rsidRPr="00651859" w:rsidRDefault="00651859" w:rsidP="00651859">
    <w:pPr>
      <w:pStyle w:val="Nagwek"/>
      <w:jc w:val="right"/>
      <w:rPr>
        <w:rFonts w:ascii="Segoe UI" w:hAnsi="Segoe UI" w:cs="Segoe UI"/>
      </w:rPr>
    </w:pPr>
    <w:r w:rsidRPr="00651859">
      <w:rPr>
        <w:rFonts w:ascii="Segoe UI" w:hAnsi="Segoe UI" w:cs="Segoe UI"/>
      </w:rPr>
      <w:t>Informacja prasowa, 23.04.2026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6E9"/>
    <w:rsid w:val="00651859"/>
    <w:rsid w:val="00B770B4"/>
    <w:rsid w:val="00C376E9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518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5185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5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1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859"/>
  </w:style>
  <w:style w:type="paragraph" w:styleId="Stopka">
    <w:name w:val="footer"/>
    <w:basedOn w:val="Normalny"/>
    <w:link w:val="StopkaZnak"/>
    <w:uiPriority w:val="99"/>
    <w:unhideWhenUsed/>
    <w:rsid w:val="00651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859"/>
  </w:style>
  <w:style w:type="character" w:styleId="Hipercze">
    <w:name w:val="Hyperlink"/>
    <w:basedOn w:val="Domylnaczcionkaakapitu"/>
    <w:uiPriority w:val="99"/>
    <w:unhideWhenUsed/>
    <w:rsid w:val="006518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518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5185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5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1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859"/>
  </w:style>
  <w:style w:type="paragraph" w:styleId="Stopka">
    <w:name w:val="footer"/>
    <w:basedOn w:val="Normalny"/>
    <w:link w:val="StopkaZnak"/>
    <w:uiPriority w:val="99"/>
    <w:unhideWhenUsed/>
    <w:rsid w:val="00651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859"/>
  </w:style>
  <w:style w:type="character" w:styleId="Hipercze">
    <w:name w:val="Hyperlink"/>
    <w:basedOn w:val="Domylnaczcionkaakapitu"/>
    <w:uiPriority w:val="99"/>
    <w:unhideWhenUsed/>
    <w:rsid w:val="006518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3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torshow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torshow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820</Words>
  <Characters>4923</Characters>
  <Application>Microsoft Office Word</Application>
  <DocSecurity>0</DocSecurity>
  <Lines>41</Lines>
  <Paragraphs>11</Paragraphs>
  <ScaleCrop>false</ScaleCrop>
  <Company>MTP</Company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Sobczyńska</dc:creator>
  <cp:keywords/>
  <dc:description/>
  <cp:lastModifiedBy>Aleksandra Sobczyńska</cp:lastModifiedBy>
  <cp:revision>2</cp:revision>
  <dcterms:created xsi:type="dcterms:W3CDTF">2026-04-23T15:29:00Z</dcterms:created>
  <dcterms:modified xsi:type="dcterms:W3CDTF">2026-04-23T15:33:00Z</dcterms:modified>
</cp:coreProperties>
</file>